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F1" w:rsidRPr="00F42EF1" w:rsidRDefault="00F42EF1" w:rsidP="00F42EF1">
      <w:pPr>
        <w:pStyle w:val="a3"/>
        <w:spacing w:after="300"/>
        <w:ind w:left="0" w:firstLine="0"/>
        <w:outlineLvl w:val="0"/>
        <w:rPr>
          <w:b w:val="0"/>
          <w:sz w:val="28"/>
          <w:szCs w:val="28"/>
        </w:rPr>
      </w:pPr>
      <w:r w:rsidRPr="00F42EF1">
        <w:rPr>
          <w:noProof/>
          <w:sz w:val="28"/>
          <w:szCs w:val="28"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BD" w:rsidRPr="00DA7002" w:rsidRDefault="00E92CBD" w:rsidP="00E92CBD">
      <w:pPr>
        <w:pStyle w:val="a3"/>
        <w:spacing w:after="600"/>
        <w:ind w:left="0" w:firstLine="0"/>
        <w:outlineLvl w:val="0"/>
        <w:rPr>
          <w:sz w:val="28"/>
          <w:szCs w:val="28"/>
        </w:rPr>
      </w:pPr>
      <w:r w:rsidRPr="00DA7002">
        <w:rPr>
          <w:sz w:val="28"/>
          <w:szCs w:val="28"/>
        </w:rPr>
        <w:t>ЗАКОН НЕНЕЦКОГО АВТОНОМНОГО ОКРУГА</w:t>
      </w:r>
    </w:p>
    <w:p w:rsidR="00F42EF1" w:rsidRDefault="00E92CBD" w:rsidP="00E92CBD">
      <w:pPr>
        <w:pStyle w:val="a3"/>
        <w:spacing w:before="600"/>
        <w:ind w:left="0" w:firstLine="0"/>
        <w:outlineLvl w:val="0"/>
        <w:rPr>
          <w:sz w:val="28"/>
        </w:rPr>
      </w:pPr>
      <w:r w:rsidRPr="00DA7002">
        <w:rPr>
          <w:sz w:val="28"/>
        </w:rPr>
        <w:t xml:space="preserve">О </w:t>
      </w:r>
      <w:r>
        <w:rPr>
          <w:sz w:val="28"/>
        </w:rPr>
        <w:t xml:space="preserve">внесении изменения в закон Ненецкого автономного округа </w:t>
      </w:r>
    </w:p>
    <w:p w:rsidR="00AD7F1C" w:rsidRDefault="00E92CBD" w:rsidP="00AD7F1C">
      <w:pPr>
        <w:pStyle w:val="a3"/>
        <w:ind w:left="0" w:firstLine="0"/>
        <w:outlineLvl w:val="0"/>
        <w:rPr>
          <w:sz w:val="28"/>
        </w:rPr>
      </w:pPr>
      <w:r w:rsidRPr="006E2A4A">
        <w:rPr>
          <w:sz w:val="28"/>
        </w:rPr>
        <w:t>«О составе, порядке деятельности комиссии по подготовке</w:t>
      </w:r>
    </w:p>
    <w:p w:rsidR="00E92CBD" w:rsidRDefault="00E92CBD" w:rsidP="00F42EF1">
      <w:pPr>
        <w:pStyle w:val="a3"/>
        <w:spacing w:after="800"/>
        <w:ind w:left="0" w:firstLine="0"/>
        <w:outlineLvl w:val="0"/>
        <w:rPr>
          <w:sz w:val="28"/>
        </w:rPr>
      </w:pPr>
      <w:r w:rsidRPr="006E2A4A">
        <w:rPr>
          <w:sz w:val="28"/>
        </w:rPr>
        <w:t xml:space="preserve"> проекта правил землепользования и застройки»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29"/>
      </w:tblGrid>
      <w:tr w:rsidR="00F42EF1" w:rsidRPr="000379AA" w:rsidTr="00BB3A02">
        <w:trPr>
          <w:trHeight w:val="292"/>
        </w:trPr>
        <w:tc>
          <w:tcPr>
            <w:tcW w:w="4814" w:type="dxa"/>
          </w:tcPr>
          <w:p w:rsidR="00F42EF1" w:rsidRPr="009001FD" w:rsidRDefault="00F42EF1" w:rsidP="00BB3A02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proofErr w:type="gramStart"/>
            <w:r w:rsidRPr="009001FD">
              <w:rPr>
                <w:b w:val="0"/>
              </w:rPr>
              <w:t>Принят</w:t>
            </w:r>
            <w:proofErr w:type="gramEnd"/>
            <w:r w:rsidRPr="009001FD">
              <w:rPr>
                <w:b w:val="0"/>
              </w:rPr>
              <w:t xml:space="preserve"> Собранием депутатов</w:t>
            </w:r>
          </w:p>
        </w:tc>
        <w:tc>
          <w:tcPr>
            <w:tcW w:w="4814" w:type="dxa"/>
          </w:tcPr>
          <w:p w:rsidR="00F42EF1" w:rsidRPr="000379AA" w:rsidRDefault="00F42EF1" w:rsidP="00BB3A02">
            <w:pPr>
              <w:pStyle w:val="23"/>
              <w:spacing w:before="0" w:beforeAutospacing="0" w:after="0" w:afterAutospacing="0"/>
              <w:ind w:firstLine="0"/>
              <w:jc w:val="left"/>
            </w:pPr>
          </w:p>
        </w:tc>
      </w:tr>
      <w:tr w:rsidR="00F42EF1" w:rsidRPr="000379AA" w:rsidTr="00BB3A02">
        <w:trPr>
          <w:trHeight w:val="405"/>
        </w:trPr>
        <w:tc>
          <w:tcPr>
            <w:tcW w:w="4814" w:type="dxa"/>
          </w:tcPr>
          <w:p w:rsidR="00F42EF1" w:rsidRPr="009001FD" w:rsidRDefault="00F42EF1" w:rsidP="00BB3A02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r w:rsidRPr="009001FD">
              <w:rPr>
                <w:b w:val="0"/>
              </w:rPr>
              <w:t xml:space="preserve">Ненецкого автономного округа </w:t>
            </w:r>
          </w:p>
        </w:tc>
        <w:tc>
          <w:tcPr>
            <w:tcW w:w="4814" w:type="dxa"/>
          </w:tcPr>
          <w:p w:rsidR="00F42EF1" w:rsidRPr="009001FD" w:rsidRDefault="00F42EF1" w:rsidP="00BB3A02">
            <w:pPr>
              <w:pStyle w:val="23"/>
              <w:spacing w:before="0" w:beforeAutospacing="0" w:after="0" w:afterAutospacing="0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24 ноября</w:t>
            </w:r>
            <w:r w:rsidRPr="009001FD">
              <w:rPr>
                <w:b w:val="0"/>
              </w:rPr>
              <w:t xml:space="preserve"> 2015 года</w:t>
            </w:r>
          </w:p>
        </w:tc>
      </w:tr>
    </w:tbl>
    <w:p w:rsidR="00E92CBD" w:rsidRDefault="00E92CBD" w:rsidP="00F42EF1">
      <w:pPr>
        <w:pStyle w:val="30"/>
        <w:spacing w:before="440" w:after="240"/>
        <w:rPr>
          <w:b/>
        </w:rPr>
      </w:pPr>
      <w:r>
        <w:rPr>
          <w:b/>
        </w:rPr>
        <w:t>Статья 1</w:t>
      </w:r>
    </w:p>
    <w:p w:rsidR="00E92CBD" w:rsidRDefault="00E92CBD" w:rsidP="00E92CBD">
      <w:pPr>
        <w:pStyle w:val="30"/>
      </w:pPr>
      <w:r>
        <w:t xml:space="preserve">Внести в закон Ненецкого автономного округа от 21 июня 2007 года № 89-оз </w:t>
      </w:r>
      <w:r w:rsidR="00F42EF1">
        <w:t xml:space="preserve">  </w:t>
      </w:r>
      <w:r>
        <w:t>«О составе, порядке деятельности комиссии по подготовке проекта правил землепользования и застр</w:t>
      </w:r>
      <w:r w:rsidR="001F1490">
        <w:t>ойки» изменение, дополнив статьё</w:t>
      </w:r>
      <w:r>
        <w:t>й 1.1 следующего содержания:</w:t>
      </w:r>
    </w:p>
    <w:p w:rsidR="00E92CBD" w:rsidRPr="00B253C6" w:rsidRDefault="00E92CBD" w:rsidP="00F42EF1">
      <w:pPr>
        <w:pStyle w:val="30"/>
        <w:spacing w:before="240" w:after="240"/>
        <w:rPr>
          <w:b/>
        </w:rPr>
      </w:pPr>
      <w:r>
        <w:t>«Статья 1.1. </w:t>
      </w:r>
      <w:r w:rsidRPr="00B253C6">
        <w:rPr>
          <w:b/>
        </w:rPr>
        <w:t xml:space="preserve">Состав комиссии </w:t>
      </w:r>
      <w:r w:rsidRPr="00DD0259">
        <w:rPr>
          <w:b/>
        </w:rPr>
        <w:t>в случае перераспределения</w:t>
      </w:r>
      <w:r w:rsidRPr="00B253C6">
        <w:rPr>
          <w:b/>
        </w:rPr>
        <w:t xml:space="preserve"> полномочий</w:t>
      </w:r>
    </w:p>
    <w:p w:rsidR="00E92CBD" w:rsidRDefault="00E92CBD" w:rsidP="00E92CBD">
      <w:pPr>
        <w:pStyle w:val="30"/>
      </w:pPr>
      <w:r>
        <w:t>1. </w:t>
      </w:r>
      <w:proofErr w:type="gramStart"/>
      <w:r>
        <w:t xml:space="preserve">В случае, когда в соответствии с </w:t>
      </w:r>
      <w:r w:rsidR="00557B83" w:rsidRPr="00BB3A02">
        <w:t>пунктом</w:t>
      </w:r>
      <w:r>
        <w:t xml:space="preserve"> 6.1 статьи 26.3 Федерального закона от </w:t>
      </w:r>
      <w:r w:rsidR="00557B83" w:rsidRPr="00BB3A02">
        <w:t>6 октября 1999 года</w:t>
      </w:r>
      <w:r w:rsidR="00557B83">
        <w:rPr>
          <w:b/>
          <w:i/>
        </w:rPr>
        <w:t xml:space="preserve"> </w:t>
      </w:r>
      <w: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EF6601">
        <w:t xml:space="preserve"> </w:t>
      </w:r>
      <w:r>
        <w:t xml:space="preserve">законом Ненецкого автономного округа </w:t>
      </w:r>
      <w:r w:rsidRPr="00DD0259">
        <w:t>осуществлено</w:t>
      </w:r>
      <w:r>
        <w:t xml:space="preserve"> перераспределение полномочий между органами местного самоуправления</w:t>
      </w:r>
      <w:r w:rsidR="00141A06">
        <w:t xml:space="preserve"> муниципальных образований Ненецкого автономного округа</w:t>
      </w:r>
      <w:r>
        <w:t xml:space="preserve"> и органами государственной власти Ненецкого автономного округа и полномочия или часть полномочий</w:t>
      </w:r>
      <w:proofErr w:type="gramEnd"/>
      <w:r>
        <w:t xml:space="preserve"> </w:t>
      </w:r>
      <w:proofErr w:type="gramStart"/>
      <w:r w:rsidRPr="005F01AD">
        <w:t>в сфере градостроительной деятельности</w:t>
      </w:r>
      <w:r>
        <w:t xml:space="preserve"> переданы органам государственной власти Ненецкого автономного округа, решение </w:t>
      </w:r>
      <w:r w:rsidRPr="00DD0259">
        <w:t>о подготовке</w:t>
      </w:r>
      <w:r>
        <w:t xml:space="preserve"> проекта правил землепользования и застройки (проекта изменений в правила землепользования и застройки) </w:t>
      </w:r>
      <w:r w:rsidRPr="005F01AD">
        <w:t xml:space="preserve">(далее </w:t>
      </w:r>
      <w:r w:rsidR="000839CC">
        <w:t>–</w:t>
      </w:r>
      <w:r w:rsidRPr="005F01AD">
        <w:t xml:space="preserve"> проект правил)</w:t>
      </w:r>
      <w:r>
        <w:t xml:space="preserve"> принимает </w:t>
      </w:r>
      <w:r w:rsidRPr="003B40E4">
        <w:t>уполномоченны</w:t>
      </w:r>
      <w:r>
        <w:t>й</w:t>
      </w:r>
      <w:r w:rsidRPr="003B40E4">
        <w:t xml:space="preserve"> </w:t>
      </w:r>
      <w:r w:rsidRPr="005F01AD">
        <w:t>исполнительн</w:t>
      </w:r>
      <w:r>
        <w:t xml:space="preserve">ый </w:t>
      </w:r>
      <w:r w:rsidRPr="003B40E4">
        <w:t xml:space="preserve">орган </w:t>
      </w:r>
      <w:r>
        <w:t xml:space="preserve">государственной </w:t>
      </w:r>
      <w:r w:rsidRPr="005F01AD">
        <w:t>власти Ненецкого автономного округа</w:t>
      </w:r>
      <w:r>
        <w:t xml:space="preserve"> </w:t>
      </w:r>
      <w:r w:rsidR="00A64773" w:rsidRPr="000839CC">
        <w:t>в</w:t>
      </w:r>
      <w:r>
        <w:t xml:space="preserve"> сфере </w:t>
      </w:r>
      <w:r w:rsidRPr="005F01AD">
        <w:t>строительств</w:t>
      </w:r>
      <w:r>
        <w:t>а</w:t>
      </w:r>
      <w:r w:rsidRPr="005F01AD">
        <w:t>, архитектур</w:t>
      </w:r>
      <w:r>
        <w:t>ы</w:t>
      </w:r>
      <w:r w:rsidRPr="005F01AD">
        <w:t>, градостроительств</w:t>
      </w:r>
      <w:r>
        <w:t>а</w:t>
      </w:r>
      <w:r w:rsidRPr="005F01AD">
        <w:t xml:space="preserve"> и территориально</w:t>
      </w:r>
      <w:r>
        <w:t>го</w:t>
      </w:r>
      <w:r w:rsidRPr="005F01AD">
        <w:t xml:space="preserve"> планировани</w:t>
      </w:r>
      <w:r>
        <w:t>я</w:t>
      </w:r>
      <w:r w:rsidR="00557B83">
        <w:t xml:space="preserve"> </w:t>
      </w:r>
      <w:r>
        <w:t>(далее – уполномоченный орган).</w:t>
      </w:r>
      <w:proofErr w:type="gramEnd"/>
    </w:p>
    <w:p w:rsidR="00E92CBD" w:rsidRDefault="00E92CBD" w:rsidP="00E92CBD">
      <w:pPr>
        <w:pStyle w:val="30"/>
      </w:pPr>
      <w:r w:rsidRPr="003B40E4">
        <w:t>2. Одновременно с принятием решения о подготовке проекта правил уполномоченный орган утверждает персональный состав и порядок деятельности комиссии по подготовке проект</w:t>
      </w:r>
      <w:r w:rsidR="00557B83" w:rsidRPr="000839CC">
        <w:t>а</w:t>
      </w:r>
      <w:r w:rsidRPr="00557B83">
        <w:rPr>
          <w:sz w:val="18"/>
          <w:szCs w:val="18"/>
        </w:rPr>
        <w:t xml:space="preserve"> </w:t>
      </w:r>
      <w:r w:rsidRPr="003B40E4">
        <w:t>правил (далее – комиссия).</w:t>
      </w:r>
    </w:p>
    <w:p w:rsidR="00E92CBD" w:rsidRDefault="00E92CBD" w:rsidP="00E92CBD">
      <w:pPr>
        <w:pStyle w:val="30"/>
      </w:pPr>
      <w:r>
        <w:t>3. В состав комиссии включаются представители:</w:t>
      </w:r>
    </w:p>
    <w:p w:rsidR="00E92CBD" w:rsidRDefault="00E92CBD" w:rsidP="00E92CBD">
      <w:pPr>
        <w:pStyle w:val="30"/>
      </w:pPr>
      <w:r>
        <w:t>1) исполнительных органов государственной власти Ненецкого автономного округа, осуществляющих полномочия в сфере архитектуры и градостроительства, управления финансами</w:t>
      </w:r>
      <w:r w:rsidRPr="000C517A">
        <w:t>, управления государственным имуществом, земельных отношений</w:t>
      </w:r>
      <w:r>
        <w:t>, охраны окружающей среды, охраны объектов культурного наследия;</w:t>
      </w:r>
    </w:p>
    <w:p w:rsidR="00F14A3B" w:rsidRDefault="00E92CBD" w:rsidP="00E92CBD">
      <w:pPr>
        <w:pStyle w:val="30"/>
      </w:pPr>
      <w:r>
        <w:t>2) органов государственного надзора;</w:t>
      </w:r>
    </w:p>
    <w:p w:rsidR="00E92CBD" w:rsidRDefault="00E92CBD" w:rsidP="00E92CBD">
      <w:pPr>
        <w:pStyle w:val="30"/>
      </w:pPr>
      <w:r>
        <w:lastRenderedPageBreak/>
        <w:t>3) представительных органов местного самоуправления муниципальных образований Ненецкого автономного округа;</w:t>
      </w:r>
    </w:p>
    <w:p w:rsidR="00E92CBD" w:rsidRDefault="00E92CBD" w:rsidP="00E92CBD">
      <w:pPr>
        <w:pStyle w:val="30"/>
      </w:pPr>
      <w:r>
        <w:t>4) администраций муниципальных образований Ненецкого автономного округа.</w:t>
      </w:r>
    </w:p>
    <w:p w:rsidR="00E92CBD" w:rsidRDefault="00E92CBD" w:rsidP="00E92CBD">
      <w:pPr>
        <w:pStyle w:val="30"/>
      </w:pPr>
      <w:r>
        <w:t>4. В состав комиссии могут включаться представители:</w:t>
      </w:r>
    </w:p>
    <w:p w:rsidR="00E92CBD" w:rsidRDefault="00E92CBD" w:rsidP="00E92CBD">
      <w:pPr>
        <w:pStyle w:val="30"/>
      </w:pPr>
      <w:r>
        <w:t>1) законодательного (представительного) органа государственной власти Ненецкого автономного округа;</w:t>
      </w:r>
    </w:p>
    <w:p w:rsidR="00E92CBD" w:rsidRDefault="00E92CBD" w:rsidP="00E92CBD">
      <w:pPr>
        <w:pStyle w:val="30"/>
      </w:pPr>
      <w:r>
        <w:t xml:space="preserve">2) иных исполнительных органов </w:t>
      </w:r>
      <w:r w:rsidR="006B62F5">
        <w:t>государственной</w:t>
      </w:r>
      <w:r>
        <w:t xml:space="preserve"> власти Ненецкого автономного округа, не указанных в пункте 1 части 3 настоящей статьи;</w:t>
      </w:r>
    </w:p>
    <w:p w:rsidR="00E92CBD" w:rsidRDefault="00E92CBD" w:rsidP="00E92CBD">
      <w:pPr>
        <w:pStyle w:val="30"/>
      </w:pPr>
      <w:r>
        <w:t>3) общественных организаций, органов территориального общественного самоуправления;</w:t>
      </w:r>
    </w:p>
    <w:p w:rsidR="00E92CBD" w:rsidRDefault="00E92CBD" w:rsidP="00E92CBD">
      <w:pPr>
        <w:pStyle w:val="30"/>
      </w:pPr>
      <w:r>
        <w:t>4) иных юридических лиц, предпринимателей, их объединений, ассоциаций.</w:t>
      </w:r>
    </w:p>
    <w:p w:rsidR="00E92CBD" w:rsidRDefault="00E92CBD" w:rsidP="00E92CBD">
      <w:pPr>
        <w:pStyle w:val="30"/>
      </w:pPr>
      <w:r>
        <w:t>5</w:t>
      </w:r>
      <w:r w:rsidRPr="00C7549A">
        <w:t xml:space="preserve">. Представители, указанные в части </w:t>
      </w:r>
      <w:r>
        <w:t>4</w:t>
      </w:r>
      <w:r w:rsidRPr="00C7549A">
        <w:t xml:space="preserve"> настоящей статьи, включаются в состав комиссии по согласованию.</w:t>
      </w:r>
    </w:p>
    <w:p w:rsidR="00E92CBD" w:rsidRPr="001C58E9" w:rsidRDefault="00E92CBD" w:rsidP="00E92CBD">
      <w:pPr>
        <w:pStyle w:val="30"/>
        <w:rPr>
          <w:b/>
          <w:i/>
        </w:rPr>
      </w:pPr>
      <w:r>
        <w:t>6. Заседания комиссии проводятся по мере необходимости</w:t>
      </w:r>
      <w:proofErr w:type="gramStart"/>
      <w:r w:rsidRPr="000839CC">
        <w:t>.</w:t>
      </w:r>
      <w:r w:rsidR="001C58E9" w:rsidRPr="000839CC">
        <w:t>».</w:t>
      </w:r>
      <w:proofErr w:type="gramEnd"/>
    </w:p>
    <w:p w:rsidR="00E92CBD" w:rsidRDefault="00E92CBD" w:rsidP="000839CC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bookmarkStart w:id="0" w:name="Par27"/>
      <w:bookmarkEnd w:id="0"/>
      <w:r w:rsidRPr="00A85EC0">
        <w:rPr>
          <w:b/>
        </w:rPr>
        <w:t xml:space="preserve">Статья </w:t>
      </w:r>
      <w:r>
        <w:rPr>
          <w:b/>
        </w:rPr>
        <w:t>2</w:t>
      </w:r>
    </w:p>
    <w:p w:rsidR="00E92CBD" w:rsidRDefault="00E92CBD" w:rsidP="00557B83">
      <w:pPr>
        <w:pStyle w:val="a5"/>
        <w:spacing w:after="1000"/>
        <w:ind w:firstLine="709"/>
        <w:jc w:val="both"/>
      </w:pPr>
      <w:r w:rsidRPr="00DA7002">
        <w:t>Настоящий закон</w:t>
      </w:r>
      <w:r w:rsidRPr="000A1298">
        <w:t xml:space="preserve"> </w:t>
      </w:r>
      <w:r w:rsidRPr="00DA7002">
        <w:t>вступает в силу</w:t>
      </w:r>
      <w:r>
        <w:t xml:space="preserve"> </w:t>
      </w:r>
      <w:r w:rsidRPr="00DD0259">
        <w:t>со дня его</w:t>
      </w:r>
      <w:r>
        <w:t xml:space="preserve"> официального опубликования</w:t>
      </w:r>
      <w:r w:rsidRPr="006942C8">
        <w:t>.</w:t>
      </w:r>
    </w:p>
    <w:tbl>
      <w:tblPr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0839CC" w:rsidRPr="00563CBD" w:rsidTr="001F1490">
        <w:trPr>
          <w:trHeight w:val="828"/>
        </w:trPr>
        <w:tc>
          <w:tcPr>
            <w:tcW w:w="4786" w:type="dxa"/>
          </w:tcPr>
          <w:p w:rsidR="000839CC" w:rsidRPr="00563CBD" w:rsidRDefault="000839CC" w:rsidP="001F1490">
            <w:pPr>
              <w:jc w:val="both"/>
              <w:rPr>
                <w:b/>
                <w:lang w:eastAsia="en-US"/>
              </w:rPr>
            </w:pPr>
            <w:r w:rsidRPr="00E2788F">
              <w:rPr>
                <w:b/>
                <w:lang w:eastAsia="en-US"/>
              </w:rPr>
              <w:t>П</w:t>
            </w:r>
            <w:r w:rsidRPr="00563CBD">
              <w:rPr>
                <w:b/>
                <w:lang w:eastAsia="en-US"/>
              </w:rPr>
              <w:t>редседател</w:t>
            </w:r>
            <w:r w:rsidRPr="00E2788F">
              <w:rPr>
                <w:b/>
                <w:lang w:eastAsia="en-US"/>
              </w:rPr>
              <w:t>ь</w:t>
            </w:r>
            <w:r>
              <w:rPr>
                <w:b/>
                <w:lang w:eastAsia="en-US"/>
              </w:rPr>
              <w:t xml:space="preserve"> </w:t>
            </w:r>
            <w:r w:rsidRPr="00563CBD">
              <w:rPr>
                <w:b/>
                <w:lang w:eastAsia="en-US"/>
              </w:rPr>
              <w:t>Собрания депутатов</w:t>
            </w:r>
          </w:p>
          <w:p w:rsidR="000839CC" w:rsidRPr="00563CBD" w:rsidRDefault="000839CC" w:rsidP="001F1490">
            <w:pPr>
              <w:jc w:val="both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Ненецкого автономного округа</w:t>
            </w:r>
          </w:p>
          <w:p w:rsidR="000839CC" w:rsidRPr="00563CBD" w:rsidRDefault="000839CC" w:rsidP="000839CC">
            <w:pPr>
              <w:tabs>
                <w:tab w:val="left" w:pos="3686"/>
                <w:tab w:val="left" w:pos="3855"/>
              </w:tabs>
              <w:spacing w:before="1000"/>
              <w:ind w:right="742"/>
              <w:jc w:val="right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А.В. Мяндин</w:t>
            </w:r>
          </w:p>
        </w:tc>
        <w:tc>
          <w:tcPr>
            <w:tcW w:w="4961" w:type="dxa"/>
          </w:tcPr>
          <w:p w:rsidR="000839CC" w:rsidRPr="00563CBD" w:rsidRDefault="000839CC" w:rsidP="001F1490">
            <w:pPr>
              <w:ind w:left="8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Губернатор</w:t>
            </w:r>
          </w:p>
          <w:p w:rsidR="000839CC" w:rsidRDefault="000839CC" w:rsidP="001F1490">
            <w:pPr>
              <w:tabs>
                <w:tab w:val="left" w:pos="4289"/>
              </w:tabs>
              <w:ind w:left="884"/>
              <w:jc w:val="both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Ненецкого автономного округа</w:t>
            </w:r>
          </w:p>
          <w:p w:rsidR="000839CC" w:rsidRPr="00563CBD" w:rsidRDefault="000839CC" w:rsidP="001F1490">
            <w:pPr>
              <w:spacing w:before="1000"/>
              <w:ind w:right="459"/>
              <w:jc w:val="right"/>
              <w:rPr>
                <w:b/>
                <w:lang w:eastAsia="en-US"/>
              </w:rPr>
            </w:pPr>
            <w:r w:rsidRPr="00563CBD">
              <w:rPr>
                <w:b/>
                <w:lang w:eastAsia="en-US"/>
              </w:rPr>
              <w:t>И.В. Кошин</w:t>
            </w:r>
          </w:p>
        </w:tc>
      </w:tr>
    </w:tbl>
    <w:p w:rsidR="000839CC" w:rsidRPr="00563CBD" w:rsidRDefault="000839CC" w:rsidP="000839CC">
      <w:pPr>
        <w:shd w:val="clear" w:color="auto" w:fill="FFFFFF"/>
        <w:spacing w:before="1000"/>
        <w:jc w:val="both"/>
        <w:rPr>
          <w:b/>
          <w:bCs/>
        </w:rPr>
      </w:pPr>
      <w:r w:rsidRPr="00563CBD">
        <w:t>г. Нарьян-Мар</w:t>
      </w:r>
    </w:p>
    <w:p w:rsidR="000839CC" w:rsidRPr="00563CBD" w:rsidRDefault="000839CC" w:rsidP="000839CC">
      <w:pPr>
        <w:shd w:val="clear" w:color="auto" w:fill="FFFFFF"/>
        <w:jc w:val="both"/>
      </w:pPr>
      <w:r w:rsidRPr="00563CBD">
        <w:t>«</w:t>
      </w:r>
      <w:r w:rsidR="00777C02">
        <w:t>1</w:t>
      </w:r>
      <w:r w:rsidRPr="00563CBD">
        <w:t xml:space="preserve">» </w:t>
      </w:r>
      <w:r w:rsidR="00777C02">
        <w:t>декабря</w:t>
      </w:r>
      <w:bookmarkStart w:id="1" w:name="_GoBack"/>
      <w:bookmarkEnd w:id="1"/>
      <w:r w:rsidRPr="00563CBD">
        <w:t xml:space="preserve"> 201</w:t>
      </w:r>
      <w:r>
        <w:t>5</w:t>
      </w:r>
      <w:r w:rsidRPr="00563CBD">
        <w:t xml:space="preserve"> года</w:t>
      </w:r>
    </w:p>
    <w:p w:rsidR="000839CC" w:rsidRDefault="00334492" w:rsidP="00A334C3">
      <w:pPr>
        <w:shd w:val="clear" w:color="auto" w:fill="FFFFFF"/>
        <w:jc w:val="both"/>
      </w:pPr>
      <w:r>
        <w:t>№ 152</w:t>
      </w:r>
      <w:r w:rsidR="000839CC" w:rsidRPr="00563CBD">
        <w:t>-оз</w:t>
      </w:r>
    </w:p>
    <w:sectPr w:rsidR="000839CC" w:rsidSect="00F42EF1">
      <w:footerReference w:type="default" r:id="rId11"/>
      <w:pgSz w:w="11906" w:h="16838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5B" w:rsidRDefault="00346E5B" w:rsidP="00F42EF1">
      <w:r>
        <w:separator/>
      </w:r>
    </w:p>
  </w:endnote>
  <w:endnote w:type="continuationSeparator" w:id="0">
    <w:p w:rsidR="00346E5B" w:rsidRDefault="00346E5B" w:rsidP="00F4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2009"/>
      <w:docPartObj>
        <w:docPartGallery w:val="Page Numbers (Bottom of Page)"/>
        <w:docPartUnique/>
      </w:docPartObj>
    </w:sdtPr>
    <w:sdtEndPr/>
    <w:sdtContent>
      <w:p w:rsidR="001F1490" w:rsidRDefault="00777C0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490" w:rsidRDefault="001F14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5B" w:rsidRDefault="00346E5B" w:rsidP="00F42EF1">
      <w:r>
        <w:separator/>
      </w:r>
    </w:p>
  </w:footnote>
  <w:footnote w:type="continuationSeparator" w:id="0">
    <w:p w:rsidR="00346E5B" w:rsidRDefault="00346E5B" w:rsidP="00F4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CBD"/>
    <w:rsid w:val="000839CC"/>
    <w:rsid w:val="00141A06"/>
    <w:rsid w:val="00157EFB"/>
    <w:rsid w:val="001C58E9"/>
    <w:rsid w:val="001F1490"/>
    <w:rsid w:val="00334492"/>
    <w:rsid w:val="00334F86"/>
    <w:rsid w:val="00346E5B"/>
    <w:rsid w:val="00375EFF"/>
    <w:rsid w:val="00557B83"/>
    <w:rsid w:val="006B62F5"/>
    <w:rsid w:val="00777C02"/>
    <w:rsid w:val="009C4253"/>
    <w:rsid w:val="00A334C3"/>
    <w:rsid w:val="00A64773"/>
    <w:rsid w:val="00AD7F1C"/>
    <w:rsid w:val="00BA1C06"/>
    <w:rsid w:val="00BB3A02"/>
    <w:rsid w:val="00BC330D"/>
    <w:rsid w:val="00C772D3"/>
    <w:rsid w:val="00D20769"/>
    <w:rsid w:val="00D3367E"/>
    <w:rsid w:val="00E92CBD"/>
    <w:rsid w:val="00F14A3B"/>
    <w:rsid w:val="00F4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2CBD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E92C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0">
    <w:name w:val="3.0 текст закона"/>
    <w:basedOn w:val="a"/>
    <w:link w:val="300"/>
    <w:rsid w:val="00E92CBD"/>
    <w:pPr>
      <w:ind w:firstLine="709"/>
      <w:jc w:val="both"/>
    </w:pPr>
  </w:style>
  <w:style w:type="paragraph" w:customStyle="1" w:styleId="52">
    <w:name w:val="5.2 Окончание"/>
    <w:basedOn w:val="a"/>
    <w:rsid w:val="00E92CBD"/>
  </w:style>
  <w:style w:type="character" w:customStyle="1" w:styleId="300">
    <w:name w:val="3.0 текст закона Знак"/>
    <w:link w:val="30"/>
    <w:locked/>
    <w:rsid w:val="00E92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57B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2E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E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2.3 Статья"/>
    <w:basedOn w:val="a"/>
    <w:next w:val="a"/>
    <w:rsid w:val="00F42EF1"/>
    <w:pPr>
      <w:spacing w:before="100" w:beforeAutospacing="1" w:after="100" w:afterAutospacing="1"/>
      <w:ind w:firstLine="709"/>
      <w:contextualSpacing/>
      <w:jc w:val="both"/>
    </w:pPr>
    <w:rPr>
      <w:b/>
    </w:rPr>
  </w:style>
  <w:style w:type="paragraph" w:styleId="a9">
    <w:name w:val="header"/>
    <w:basedOn w:val="a"/>
    <w:link w:val="aa"/>
    <w:uiPriority w:val="99"/>
    <w:semiHidden/>
    <w:unhideWhenUsed/>
    <w:rsid w:val="00F42E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2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2E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2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2CBD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E92C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0">
    <w:name w:val="3.0 текст закона"/>
    <w:basedOn w:val="a"/>
    <w:link w:val="300"/>
    <w:rsid w:val="00E92CBD"/>
    <w:pPr>
      <w:ind w:firstLine="709"/>
      <w:jc w:val="both"/>
    </w:pPr>
  </w:style>
  <w:style w:type="paragraph" w:customStyle="1" w:styleId="52">
    <w:name w:val="5.2 Окончание"/>
    <w:basedOn w:val="a"/>
    <w:rsid w:val="00E92CBD"/>
  </w:style>
  <w:style w:type="character" w:customStyle="1" w:styleId="300">
    <w:name w:val="3.0 текст закона Знак"/>
    <w:link w:val="30"/>
    <w:locked/>
    <w:rsid w:val="00E92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57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6B619-B4D9-448E-B001-40ACB3C5A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E1D0A-8446-4EC8-89F6-E12273246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463658-6B7A-475A-AEDE-5A02AB0E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Шахова</dc:creator>
  <cp:lastModifiedBy>Людмила Александровна Карпушева</cp:lastModifiedBy>
  <cp:revision>12</cp:revision>
  <cp:lastPrinted>2015-11-19T05:27:00Z</cp:lastPrinted>
  <dcterms:created xsi:type="dcterms:W3CDTF">2015-11-20T08:46:00Z</dcterms:created>
  <dcterms:modified xsi:type="dcterms:W3CDTF">2015-12-04T08:54:00Z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